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06.03.2023 N 128-пп</w:t>
              <w:br/>
              <w:t xml:space="preserve">"О распределении иных межбюджетных трансфертов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на 2023 год"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6 марта 2023 г. N 128-пп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РАСПРЕДЕЛЕНИИ ИНЫХ МЕЖБЮДЖЕТНЫХ ТРАНСФЕРТОВ БЮДЖЕТАМ</w:t>
      </w:r>
    </w:p>
    <w:p>
      <w:pPr>
        <w:pStyle w:val="2"/>
        <w:jc w:val="center"/>
      </w:pPr>
      <w:r>
        <w:rPr>
          <w:sz w:val="20"/>
        </w:rPr>
        <w:t xml:space="preserve">ГОРОДСКИХ ОКРУГОВ НА СОЗДАНИЕ КОМФОРТНОЙ ГОРОДСКОЙ СРЕДЫ</w:t>
      </w:r>
    </w:p>
    <w:p>
      <w:pPr>
        <w:pStyle w:val="2"/>
        <w:jc w:val="center"/>
      </w:pPr>
      <w:r>
        <w:rPr>
          <w:sz w:val="20"/>
        </w:rPr>
        <w:t xml:space="preserve">В МАЛЫХ ГОРОДАХ И ИСТОРИЧЕСКИХ ПОСЕЛЕНИЯХ - ПОБЕДИТЕЛЯХ</w:t>
      </w:r>
    </w:p>
    <w:p>
      <w:pPr>
        <w:pStyle w:val="2"/>
        <w:jc w:val="center"/>
      </w:pPr>
      <w:r>
        <w:rPr>
          <w:sz w:val="20"/>
        </w:rPr>
        <w:t xml:space="preserve">ВСЕРОССИЙСКОГО КОНКУРСА ЛУЧШИХ ПРОЕКТОВ СОЗДАНИЯ</w:t>
      </w:r>
    </w:p>
    <w:p>
      <w:pPr>
        <w:pStyle w:val="2"/>
        <w:jc w:val="center"/>
      </w:pPr>
      <w:r>
        <w:rPr>
          <w:sz w:val="20"/>
        </w:rPr>
        <w:t xml:space="preserve">КОМФОРТНОЙ ГОРОДСКОЙ СРЕДЫ НА 2023 ГОД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&quot;Бюджетный кодекс Российской Федерации&quot; от 31.07.1998 N 145-ФЗ (ред. от 28.12.2022) (с изм. и доп., вступ. в силу с 01.01.2023) ------------ Недействующая редакция {КонсультантПлюс}">
        <w:r>
          <w:rPr>
            <w:sz w:val="20"/>
            <w:color w:val="0000ff"/>
          </w:rPr>
          <w:t xml:space="preserve">восьмым абзацем пункта 3 статьи 217</w:t>
        </w:r>
      </w:hyperlink>
      <w:r>
        <w:rPr>
          <w:sz w:val="20"/>
        </w:rPr>
        <w:t xml:space="preserve"> Бюджетного кодекса Российской Федерации, </w:t>
      </w:r>
      <w:hyperlink w:history="0" r:id="rId8" w:tooltip="Распоряжение Правительства РФ от 01.02.2023 N 208-р &lt;О внесении изменений в распределение иных межбюджетных трансфертов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на 2023 год&gt; {КонсультантПлюс}">
        <w:r>
          <w:rPr>
            <w:sz w:val="20"/>
            <w:color w:val="0000ff"/>
          </w:rPr>
          <w:t xml:space="preserve">распоряжением</w:t>
        </w:r>
      </w:hyperlink>
      <w:r>
        <w:rPr>
          <w:sz w:val="20"/>
        </w:rPr>
        <w:t xml:space="preserve"> Правительства Российской Федерации от 1 февраля 2023 года N 208-р и на основании уведомления N 140-2023-3-005/001 о предоставлении субсидии, субвенции, иного межбюджетного трансферта, имеющих целевое назначение, на 2023 год и на плановый период 2024 и 2025 годов от 8 февраля 2023 года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изменения в </w:t>
      </w:r>
      <w:hyperlink w:history="0" r:id="rId9" w:tooltip="Закон Белгородской области от 23.12.2022 N 246 (ред. от 25.04.2023) &quot;Об областном бюджете на 2023 год и на плановый период 2024 и 2025 годов&quot; (принят Белгородской областной Думой 22.12.2022) {КонсультантПлюс}">
        <w:r>
          <w:rPr>
            <w:sz w:val="20"/>
            <w:color w:val="0000ff"/>
          </w:rPr>
          <w:t xml:space="preserve">распределение</w:t>
        </w:r>
      </w:hyperlink>
      <w:r>
        <w:rPr>
          <w:sz w:val="20"/>
        </w:rPr>
        <w:t xml:space="preserve"> иных межбюджетных трансфертов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на 2023 год, приведенное в приложении 16 (таблица 91) к закону Белгородской области от 23 декабря 2022 года N 246 "Об областном бюджете на 2023 год и на плановый период 2024 и 2025 годов", в части увеличения объема бюджетных ассигнований из федерального бюджета на сумму 90000000 (девяносто миллионов) рублей согласно </w:t>
      </w:r>
      <w:hyperlink w:history="0" w:anchor="P40" w:tooltip="ИЗМЕНЕНИЯ В РАСПРЕДЕЛЕНИЕ ИНЫХ МЕЖБЮДЖЕТНЫХ ТРАНСФЕРТОВ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Министерству финансов и бюджетной политики Белгородской области (Боровик В.Ф.) внести соответствующие изменения в сводную бюджетную роспись областного бюджета на 2023 год.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Министерству жилищно-коммунального хозяйства Белгородской области (Ботвиньев А.Н.):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обеспечить контроль за целевым использованием денежных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внести необходимые изменения в государственную </w:t>
      </w:r>
      <w:hyperlink w:history="0" r:id="rId10" w:tooltip="Постановление Правительства Белгородской обл. от 25.08.2017 N 329-пп (ред. от 16.11.2022) &quot;Об утверждении государственной программы Белгородской области &quot;Формирование современной городской среды на территории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"Формирование современной городской среды на территории Белгородской области", утвержденную постановлением Правительства Белгородской области от 25 августа 2017 года N 329-пп.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Контроль за исполнением настоящего постановления возложить на заместителя Губернатора Белгородской области Полежаева К.А.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Исполнение областного бюджета в 2023 году осуществлять с учетом положений данного постановления.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6 марта 2023 г. N 128-пп</w:t>
      </w:r>
    </w:p>
    <w:p>
      <w:pPr>
        <w:pStyle w:val="0"/>
        <w:jc w:val="right"/>
      </w:pPr>
      <w:r>
        <w:rPr>
          <w:sz w:val="20"/>
        </w:rPr>
      </w:r>
    </w:p>
    <w:bookmarkStart w:id="40" w:name="P40"/>
    <w:bookmarkEnd w:id="40"/>
    <w:p>
      <w:pPr>
        <w:pStyle w:val="2"/>
        <w:jc w:val="center"/>
      </w:pPr>
      <w:r>
        <w:rPr>
          <w:sz w:val="20"/>
        </w:rPr>
        <w:t xml:space="preserve">ИЗМЕНЕНИЯ В РАСПРЕДЕЛЕНИЕ ИНЫХ МЕЖБЮДЖЕТНЫХ ТРАНСФЕРТОВ</w:t>
      </w:r>
    </w:p>
    <w:p>
      <w:pPr>
        <w:pStyle w:val="2"/>
        <w:jc w:val="center"/>
      </w:pPr>
      <w:r>
        <w:rPr>
          <w:sz w:val="20"/>
        </w:rPr>
        <w:t xml:space="preserve">БЮДЖЕТАМ ГОРОДСКИХ ОКРУГОВ НА СОЗДАНИЕ КОМФОРТНОЙ</w:t>
      </w:r>
    </w:p>
    <w:p>
      <w:pPr>
        <w:pStyle w:val="2"/>
        <w:jc w:val="center"/>
      </w:pPr>
      <w:r>
        <w:rPr>
          <w:sz w:val="20"/>
        </w:rPr>
        <w:t xml:space="preserve">ГОРОДСКОЙ СРЕДЫ В МАЛЫХ ГОРОДАХ И ИСТОРИЧЕСКИХ</w:t>
      </w:r>
    </w:p>
    <w:p>
      <w:pPr>
        <w:pStyle w:val="2"/>
        <w:jc w:val="center"/>
      </w:pPr>
      <w:r>
        <w:rPr>
          <w:sz w:val="20"/>
        </w:rPr>
        <w:t xml:space="preserve">ПОСЕЛЕНИЯХ - ПОБЕДИТЕЛЯХ ВСЕРОССИЙСКОГО КОНКУРСА ЛУЧШИХ</w:t>
      </w:r>
    </w:p>
    <w:p>
      <w:pPr>
        <w:pStyle w:val="2"/>
        <w:jc w:val="center"/>
      </w:pPr>
      <w:r>
        <w:rPr>
          <w:sz w:val="20"/>
        </w:rPr>
        <w:t xml:space="preserve">ПРОЕКТОВ СОЗДАНИЯ КОМФОРТНОЙ ГОРОДСКОЙ СРЕДЫ НА 2023 ГОД,</w:t>
      </w:r>
    </w:p>
    <w:p>
      <w:pPr>
        <w:pStyle w:val="2"/>
        <w:jc w:val="center"/>
      </w:pPr>
      <w:r>
        <w:rPr>
          <w:sz w:val="20"/>
        </w:rPr>
        <w:t xml:space="preserve">ПРИВЕДЕННОЕ В ПРИЛОЖЕНИИ 16 (ТАБЛИЦА 91) К ЗАКОНУ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23 ДЕКАБРЯ 2022 ГОДА N 246</w:t>
      </w:r>
    </w:p>
    <w:p>
      <w:pPr>
        <w:pStyle w:val="2"/>
        <w:jc w:val="center"/>
      </w:pPr>
      <w:r>
        <w:rPr>
          <w:sz w:val="20"/>
        </w:rPr>
        <w:t xml:space="preserve">"ОБ ОБЛАСТНОМ БЮДЖЕТЕ НА 2023 ГОД И НА ПЛАНОВЫЙ</w:t>
      </w:r>
    </w:p>
    <w:p>
      <w:pPr>
        <w:pStyle w:val="2"/>
        <w:jc w:val="center"/>
      </w:pPr>
      <w:r>
        <w:rPr>
          <w:sz w:val="20"/>
        </w:rPr>
        <w:t xml:space="preserve">ПЕРИОД 2024 И 2025 ГОДОВ"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(тыс. рублей)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20"/>
        <w:gridCol w:w="5046"/>
        <w:gridCol w:w="1361"/>
      </w:tblGrid>
      <w:tr>
        <w:tc>
          <w:tcPr>
            <w:tcW w:w="8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50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муниципального образования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</w:tr>
      <w:tr>
        <w:tc>
          <w:tcPr>
            <w:tcW w:w="8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5046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90 000,0</w:t>
            </w:r>
          </w:p>
        </w:tc>
      </w:tr>
      <w:tr>
        <w:tc>
          <w:tcPr>
            <w:gridSpan w:val="2"/>
            <w:tcW w:w="586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90 000,0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06.03.2023 N 128-пп</w:t>
            <w:br/>
            <w:t>"О распределении иных межбюджетных трансфертов бюдж...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CA25347B4C00CB8FC9DEA768A7120F5C250283B347A8295479CD7F7D642250551C64FD991843ABC3C99779F4F73594C72E624F1508E8V4U7J" TargetMode = "External"/>
	<Relationship Id="rId8" Type="http://schemas.openxmlformats.org/officeDocument/2006/relationships/hyperlink" Target="consultantplus://offline/ref=CA25347B4C00CB8FC9DEA768A7120F5C250188B34FA9295479CD7F7D642250550E64A5921248B6C898D83FA1F8V3U4J" TargetMode = "External"/>
	<Relationship Id="rId9" Type="http://schemas.openxmlformats.org/officeDocument/2006/relationships/hyperlink" Target="consultantplus://offline/ref=CA25347B4C00CB8FC9DEB965B17E55512509DFBC46A8200521922420332B5A025B2BA4DC5447A9CA98CE38A2F163C79D7B6A531516EA4199340D50V1UFJ" TargetMode = "External"/>
	<Relationship Id="rId10" Type="http://schemas.openxmlformats.org/officeDocument/2006/relationships/hyperlink" Target="consultantplus://offline/ref=CA25347B4C00CB8FC9DEB965B17E55512509DFBC47A32A022D922420332B5A025B2BA4DC5447A9CA9AC03BA8F163C79D7B6A531516EA4199340D50V1UF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06.03.2023 N 128-пп
"О распределении иных межбюджетных трансфертов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на 2023 год"</dc:title>
  <dcterms:created xsi:type="dcterms:W3CDTF">2023-05-22T09:20:21Z</dcterms:created>
</cp:coreProperties>
</file>